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950D" w14:textId="77777777" w:rsidR="00743D2B" w:rsidRDefault="00DD39D6">
      <w:pPr>
        <w:jc w:val="center"/>
      </w:pPr>
      <w:r>
        <w:rPr>
          <w:rFonts w:ascii="Calibri" w:hAnsi="Calibri"/>
          <w:b/>
          <w:sz w:val="32"/>
        </w:rPr>
        <w:t>CHETAN SHARMA</w:t>
      </w:r>
    </w:p>
    <w:p w14:paraId="365305D7" w14:textId="77777777" w:rsidR="00743D2B" w:rsidRDefault="00DD39D6">
      <w:pPr>
        <w:jc w:val="center"/>
      </w:pPr>
      <w:r>
        <w:rPr>
          <w:rFonts w:ascii="Calibri" w:hAnsi="Calibri"/>
          <w:sz w:val="24"/>
        </w:rPr>
        <w:t>Global Payroll Implementation Manager</w:t>
      </w:r>
    </w:p>
    <w:p w14:paraId="2A13D516" w14:textId="434E6F42" w:rsidR="00743D2B" w:rsidRDefault="00BE6FA0">
      <w:pPr>
        <w:jc w:val="center"/>
      </w:pPr>
      <w:r>
        <w:rPr>
          <w:rFonts w:ascii="Calibri" w:hAnsi="Calibri"/>
          <w:sz w:val="20"/>
        </w:rPr>
        <w:t xml:space="preserve">Gurugram, Haryana, India | +91 8619495587 | </w:t>
      </w:r>
      <w:r w:rsidR="00BC0A53">
        <w:rPr>
          <w:rFonts w:ascii="Calibri" w:hAnsi="Calibri"/>
          <w:sz w:val="20"/>
        </w:rPr>
        <w:t>chetan</w:t>
      </w:r>
      <w:r>
        <w:rPr>
          <w:rFonts w:ascii="Calibri" w:hAnsi="Calibri"/>
          <w:sz w:val="20"/>
        </w:rPr>
        <w:t>@</w:t>
      </w:r>
      <w:r w:rsidR="00BC0A53">
        <w:rPr>
          <w:rFonts w:ascii="Calibri" w:hAnsi="Calibri"/>
          <w:sz w:val="20"/>
        </w:rPr>
        <w:t>chetanpayroll</w:t>
      </w:r>
      <w:r>
        <w:rPr>
          <w:rFonts w:ascii="Calibri" w:hAnsi="Calibri"/>
          <w:sz w:val="20"/>
        </w:rPr>
        <w:t>.com</w:t>
      </w:r>
    </w:p>
    <w:p w14:paraId="55E26783" w14:textId="77777777" w:rsidR="00743D2B" w:rsidRDefault="00DD39D6">
      <w:pPr>
        <w:jc w:val="center"/>
      </w:pPr>
      <w:r>
        <w:rPr>
          <w:rFonts w:ascii="Calibri" w:hAnsi="Calibri"/>
          <w:sz w:val="20"/>
        </w:rPr>
        <w:t>LinkedIn: linkedin.com/in/Chetan-champ | Portfolio: www.chetanpayroll.com</w:t>
      </w:r>
    </w:p>
    <w:p w14:paraId="69A9E11B" w14:textId="77777777" w:rsidR="00743D2B" w:rsidRDefault="00DD39D6">
      <w:pPr>
        <w:pStyle w:val="Heading1"/>
      </w:pPr>
      <w:r>
        <w:t>CAREER IMPACT SUMMARY</w:t>
      </w:r>
    </w:p>
    <w:p w14:paraId="352DC4D1" w14:textId="77777777" w:rsidR="00743D2B" w:rsidRDefault="00DD39D6">
      <w:pPr>
        <w:pStyle w:val="ListBullet"/>
      </w:pPr>
      <w:r>
        <w:rPr>
          <w:rFonts w:ascii="Calibri" w:hAnsi="Calibri"/>
        </w:rPr>
        <w:t>Reduced payroll cutover cycles by 25% across 18-country implementation (Project Unity) while maintaining 99.8% accuracy across 1,500+ payroll cycles</w:t>
      </w:r>
    </w:p>
    <w:p w14:paraId="37E45101" w14:textId="77777777" w:rsidR="00743D2B" w:rsidRDefault="00DD39D6">
      <w:pPr>
        <w:pStyle w:val="ListBullet"/>
      </w:pPr>
      <w:r>
        <w:rPr>
          <w:rFonts w:ascii="Calibri" w:hAnsi="Calibri"/>
        </w:rPr>
        <w:t>Built enterprise automation eliminating 90+ manual hours/month using Google Apps Script and AI integration, reducing planning cycle by 40%</w:t>
      </w:r>
    </w:p>
    <w:p w14:paraId="4D046D5A" w14:textId="77777777" w:rsidR="00743D2B" w:rsidRDefault="00DD39D6">
      <w:pPr>
        <w:pStyle w:val="ListBullet"/>
      </w:pPr>
      <w:r>
        <w:rPr>
          <w:rFonts w:ascii="Calibri" w:hAnsi="Calibri"/>
        </w:rPr>
        <w:t>Led vendor transitions for 2,000+ employees across 5+ jurisdictions with zero payroll disruption and 100% statutory compliance</w:t>
      </w:r>
    </w:p>
    <w:p w14:paraId="3DE3F54E" w14:textId="77777777" w:rsidR="00743D2B" w:rsidRDefault="00DD39D6">
      <w:pPr>
        <w:pStyle w:val="ListBullet"/>
      </w:pPr>
      <w:r>
        <w:rPr>
          <w:rFonts w:ascii="Calibri" w:hAnsi="Calibri"/>
        </w:rPr>
        <w:t>Advanced 5 times in 4 years (2020-2024) based on consistent delivery excellence, receiving 5 Annual Bolt Awards and quarterly recognition</w:t>
      </w:r>
    </w:p>
    <w:p w14:paraId="6D46827B" w14:textId="77777777" w:rsidR="00743D2B" w:rsidRDefault="00DD39D6">
      <w:pPr>
        <w:pStyle w:val="Heading1"/>
      </w:pPr>
      <w:r>
        <w:t>PROFESSIONAL EXPERIENCE</w:t>
      </w:r>
    </w:p>
    <w:p w14:paraId="45089E05" w14:textId="77777777" w:rsidR="00743D2B" w:rsidRDefault="00DD39D6">
      <w:r>
        <w:rPr>
          <w:rFonts w:ascii="Calibri" w:hAnsi="Calibri"/>
          <w:b/>
          <w:sz w:val="24"/>
        </w:rPr>
        <w:t>Global Payroll Implementation Manager</w:t>
      </w:r>
    </w:p>
    <w:p w14:paraId="76A31109" w14:textId="77777777" w:rsidR="00743D2B" w:rsidRDefault="00DD39D6">
      <w:r>
        <w:rPr>
          <w:rFonts w:ascii="Calibri" w:hAnsi="Calibri"/>
          <w:i/>
        </w:rPr>
        <w:t>Deel</w:t>
      </w:r>
      <w:r>
        <w:rPr>
          <w:rFonts w:ascii="Calibri" w:hAnsi="Calibri"/>
        </w:rPr>
        <w:t xml:space="preserve"> (formerly Safeguard Pay) | October 2018 – Present (6+ Years)</w:t>
      </w:r>
    </w:p>
    <w:p w14:paraId="68D183B3" w14:textId="77777777" w:rsidR="00743D2B" w:rsidRDefault="00DD39D6">
      <w:pPr>
        <w:pStyle w:val="ListBullet"/>
      </w:pPr>
      <w:r>
        <w:rPr>
          <w:rFonts w:ascii="Calibri" w:hAnsi="Calibri"/>
        </w:rPr>
        <w:t>Led 12 multi-country payroll transitions across Hong Kong, Singapore, Indonesia, UAE, and United States, completing 100% within SLA; achieved 99.8% accuracy target across all implementations</w:t>
      </w:r>
    </w:p>
    <w:p w14:paraId="48B64690" w14:textId="77777777" w:rsidR="00743D2B" w:rsidRDefault="00DD39D6">
      <w:pPr>
        <w:pStyle w:val="ListBullet"/>
      </w:pPr>
      <w:r>
        <w:rPr>
          <w:rFonts w:ascii="Calibri" w:hAnsi="Calibri"/>
        </w:rPr>
        <w:t>Orchestrated Project Unity migration for 2,000+ employees across 18 countries with zero payroll disruption; reduced cutover cycle by 25% through parallel run optimization</w:t>
      </w:r>
    </w:p>
    <w:p w14:paraId="13BDE8AB" w14:textId="77777777" w:rsidR="00743D2B" w:rsidRDefault="00DD39D6">
      <w:pPr>
        <w:pStyle w:val="ListBullet"/>
      </w:pPr>
      <w:r>
        <w:rPr>
          <w:rFonts w:ascii="Calibri" w:hAnsi="Calibri"/>
        </w:rPr>
        <w:t>Built ICP Service Comparison Dashboard (v3.0) using Google Apps Script, eliminating 15+ manual hours per week and reducing planning cycle by 40% (10 days to 6 days) while preventing 12+ service-gap errors in first year</w:t>
      </w:r>
    </w:p>
    <w:p w14:paraId="7793A03D" w14:textId="77777777" w:rsidR="00743D2B" w:rsidRDefault="00DD39D6">
      <w:pPr>
        <w:pStyle w:val="ListBullet"/>
      </w:pPr>
      <w:r>
        <w:rPr>
          <w:rFonts w:ascii="Calibri" w:hAnsi="Calibri"/>
        </w:rPr>
        <w:t>Developed Two-Way Validation Automation engine comparing legacy and new system data with 50+ error detection categories, saving 12+ reconciliation hours per week and achieving parallel runs with less than 1% variance</w:t>
      </w:r>
    </w:p>
    <w:p w14:paraId="7577463C" w14:textId="77777777" w:rsidR="00743D2B" w:rsidRDefault="00DD39D6">
      <w:pPr>
        <w:pStyle w:val="ListBullet"/>
      </w:pPr>
      <w:r>
        <w:rPr>
          <w:rFonts w:ascii="Calibri" w:hAnsi="Calibri"/>
        </w:rPr>
        <w:t>Managed complex statutory compliance across Hong Kong (MPF/IR56B submissions), Singapore (CPF/SDL contributions), UAE (gratuity calculations), and Indonesia (BPJS/THR/PPh 21 tax deductions) with 100% audit pass rate</w:t>
      </w:r>
    </w:p>
    <w:p w14:paraId="7BCE5238" w14:textId="77777777" w:rsidR="00743D2B" w:rsidRDefault="00DD39D6">
      <w:pPr>
        <w:pStyle w:val="ListBullet"/>
      </w:pPr>
      <w:r>
        <w:rPr>
          <w:rFonts w:ascii="Calibri" w:hAnsi="Calibri"/>
        </w:rPr>
        <w:t>Configured end-to-end payroll modules in HRM systems including employee master data, salary structures, tax calculations, statutory deductions, time attendance integration, leave management linkage, bonus computations, and final settlement workflows</w:t>
      </w:r>
    </w:p>
    <w:p w14:paraId="35353A3C" w14:textId="77777777" w:rsidR="00743D2B" w:rsidRDefault="00DD39D6">
      <w:pPr>
        <w:pStyle w:val="ListBullet"/>
      </w:pPr>
      <w:r>
        <w:rPr>
          <w:rFonts w:ascii="Calibri" w:hAnsi="Calibri"/>
        </w:rPr>
        <w:t>Designed custom payroll formulas for earnings, deductions, reimbursements, and compliance-specific components; established seamless integrations between payroll modules, GL/finance systems, banking platforms, and government portals for automated filings</w:t>
      </w:r>
    </w:p>
    <w:p w14:paraId="5607EE6E" w14:textId="77777777" w:rsidR="00743D2B" w:rsidRDefault="00DD39D6">
      <w:pPr>
        <w:pStyle w:val="ListBullet"/>
      </w:pPr>
      <w:r>
        <w:rPr>
          <w:rFonts w:ascii="Calibri" w:hAnsi="Calibri"/>
        </w:rPr>
        <w:t>Served as primary client contact managing weekly communications across 25+ enterprise clients; drove 95%+ client satisfaction through proactive issue resolution and transparent stakeholder management</w:t>
      </w:r>
    </w:p>
    <w:p w14:paraId="0952DB9D" w14:textId="77777777" w:rsidR="00743D2B" w:rsidRDefault="00DD39D6">
      <w:pPr>
        <w:pStyle w:val="ListBullet"/>
      </w:pPr>
      <w:r>
        <w:rPr>
          <w:rFonts w:ascii="Calibri" w:hAnsi="Calibri"/>
        </w:rPr>
        <w:t>Reconciled parallel and live payroll runs identifying and resolving 100+ critical data gaps before go-live; implemented comprehensive validation protocols ensuring data integrity</w:t>
      </w:r>
    </w:p>
    <w:p w14:paraId="4ABFCDDB" w14:textId="77777777" w:rsidR="00743D2B" w:rsidRDefault="00DD39D6">
      <w:pPr>
        <w:pStyle w:val="ListBullet"/>
      </w:pPr>
      <w:r>
        <w:rPr>
          <w:rFonts w:ascii="Calibri" w:hAnsi="Calibri"/>
        </w:rPr>
        <w:lastRenderedPageBreak/>
        <w:t>Delivered training programs on payroll platforms and global compliance practices to 50+ users; ensured SOC 1 audit compliance by responding to 100% of auditor queries within SLA</w:t>
      </w:r>
    </w:p>
    <w:p w14:paraId="3B4930C3" w14:textId="4DA702DA" w:rsidR="00743D2B" w:rsidRPr="00BC0A53" w:rsidRDefault="00DD39D6">
      <w:pPr>
        <w:pStyle w:val="ListBullet"/>
      </w:pPr>
      <w:r>
        <w:rPr>
          <w:rFonts w:ascii="Calibri" w:hAnsi="Calibri"/>
        </w:rPr>
        <w:t>Maintained Root Cause Analysis (RCA) tracker recording payroll errors; implemented corrective and preventive action plans achieving 35% defect reduction quarter-over-quarter</w:t>
      </w:r>
    </w:p>
    <w:p w14:paraId="003D7EF2" w14:textId="596F358D" w:rsidR="00BC0A53" w:rsidRDefault="00BC0A53">
      <w:pPr>
        <w:pStyle w:val="ListBullet"/>
      </w:pPr>
      <w:r w:rsidRPr="00BC0A53">
        <w:t>Mentored 8+ junior Implementation Consultants on complex multi-country implementations; provided technical guidance and project shadowing opportunities resulting in 3 consultants advancing to senior roles within 18 months through hands-on knowledge transfer and best practice sharing</w:t>
      </w:r>
      <w:r>
        <w:t>.</w:t>
      </w:r>
    </w:p>
    <w:p w14:paraId="1B9DAEEC" w14:textId="77777777" w:rsidR="00743D2B" w:rsidRDefault="00DD39D6">
      <w:r>
        <w:rPr>
          <w:rFonts w:ascii="Calibri" w:hAnsi="Calibri"/>
          <w:b/>
          <w:sz w:val="24"/>
        </w:rPr>
        <w:t>Benefits Administrator</w:t>
      </w:r>
    </w:p>
    <w:p w14:paraId="0B4C530E" w14:textId="77777777" w:rsidR="00743D2B" w:rsidRDefault="00DD39D6">
      <w:r>
        <w:rPr>
          <w:rFonts w:ascii="Calibri" w:hAnsi="Calibri"/>
          <w:i/>
        </w:rPr>
        <w:t>Xerex Business Services</w:t>
      </w:r>
      <w:r>
        <w:rPr>
          <w:rFonts w:ascii="Calibri" w:hAnsi="Calibri"/>
        </w:rPr>
        <w:t xml:space="preserve"> | May 2014 – January 2017 (3 Years)</w:t>
      </w:r>
    </w:p>
    <w:p w14:paraId="0A1AF6DD" w14:textId="77777777" w:rsidR="00743D2B" w:rsidRDefault="00DD39D6">
      <w:pPr>
        <w:pStyle w:val="ListBullet"/>
      </w:pPr>
      <w:r>
        <w:rPr>
          <w:rFonts w:ascii="Calibri" w:hAnsi="Calibri"/>
        </w:rPr>
        <w:t>Administered COBRA and QMCSO compliance for 500+ employees across terminated and retired categories; maintained zero compliance violations across all benefit processes</w:t>
      </w:r>
    </w:p>
    <w:p w14:paraId="477D274B" w14:textId="77777777" w:rsidR="00743D2B" w:rsidRDefault="00DD39D6">
      <w:pPr>
        <w:pStyle w:val="ListBullet"/>
      </w:pPr>
      <w:r>
        <w:rPr>
          <w:rFonts w:ascii="Calibri" w:hAnsi="Calibri"/>
        </w:rPr>
        <w:t>Managed health and welfare benefit categories including DBP, HIPAA, LOA, enrollment, and Medicare eligibility with 99%+ accuracy on legacy systems</w:t>
      </w:r>
    </w:p>
    <w:p w14:paraId="27594C21" w14:textId="77777777" w:rsidR="00743D2B" w:rsidRDefault="00DD39D6">
      <w:pPr>
        <w:pStyle w:val="ListBullet"/>
      </w:pPr>
      <w:r>
        <w:rPr>
          <w:rFonts w:ascii="Calibri" w:hAnsi="Calibri"/>
        </w:rPr>
        <w:t>Prepared eligibility files for vendor submission ensuring 100% accuracy; coordinated benefit plan provisions and documentation processes in accordance with due dates</w:t>
      </w:r>
    </w:p>
    <w:p w14:paraId="27CA4656" w14:textId="77777777" w:rsidR="00743D2B" w:rsidRDefault="00DD39D6">
      <w:r>
        <w:rPr>
          <w:rFonts w:ascii="Calibri" w:hAnsi="Calibri"/>
          <w:b/>
          <w:sz w:val="24"/>
        </w:rPr>
        <w:t>HR &amp; Benefits Coordinator</w:t>
      </w:r>
    </w:p>
    <w:p w14:paraId="15F91B80" w14:textId="77777777" w:rsidR="00743D2B" w:rsidRDefault="00DD39D6">
      <w:r>
        <w:rPr>
          <w:rFonts w:ascii="Calibri" w:hAnsi="Calibri"/>
          <w:i/>
        </w:rPr>
        <w:t>AON Hewitt</w:t>
      </w:r>
      <w:r>
        <w:rPr>
          <w:rFonts w:ascii="Calibri" w:hAnsi="Calibri"/>
        </w:rPr>
        <w:t>, Gurgaon | April 2011 – May 2014 (3 Years)</w:t>
      </w:r>
    </w:p>
    <w:p w14:paraId="10A0B134" w14:textId="77777777" w:rsidR="00743D2B" w:rsidRDefault="00DD39D6">
      <w:pPr>
        <w:pStyle w:val="ListBullet"/>
      </w:pPr>
      <w:r>
        <w:rPr>
          <w:rFonts w:ascii="Calibri" w:hAnsi="Calibri"/>
        </w:rPr>
        <w:t>Maintained Vantive HR Portal for 15+ enterprise clients managing 500,000+ employee records; loaded, updated, and removed employee coverage data with precision</w:t>
      </w:r>
    </w:p>
    <w:p w14:paraId="7FBAD81A" w14:textId="77777777" w:rsidR="00743D2B" w:rsidRDefault="00DD39D6">
      <w:pPr>
        <w:pStyle w:val="ListBullet"/>
      </w:pPr>
      <w:r>
        <w:rPr>
          <w:rFonts w:ascii="Calibri" w:hAnsi="Calibri"/>
        </w:rPr>
        <w:t>Coordinated with onshore teams via real-time updates ensuring data consistency across systems; created processing guides tailored to individual client requirements</w:t>
      </w:r>
    </w:p>
    <w:p w14:paraId="3E0150D6" w14:textId="77777777" w:rsidR="00743D2B" w:rsidRDefault="00DD39D6">
      <w:pPr>
        <w:pStyle w:val="ListBullet"/>
      </w:pPr>
      <w:r>
        <w:rPr>
          <w:rFonts w:ascii="Calibri" w:hAnsi="Calibri"/>
        </w:rPr>
        <w:t>Recognized with Gold Award for Client Value and Benefits Champ Award for excellence in benefits administration; mentored new hires in HR and benefits processing procedures</w:t>
      </w:r>
    </w:p>
    <w:p w14:paraId="5386F117" w14:textId="77777777" w:rsidR="00743D2B" w:rsidRDefault="00DD39D6">
      <w:pPr>
        <w:pStyle w:val="Heading1"/>
      </w:pPr>
      <w:r>
        <w:t>FEATURED PROJECTS &amp; INNOVATIONS</w:t>
      </w:r>
    </w:p>
    <w:p w14:paraId="7ADBE6E7" w14:textId="77777777" w:rsidR="00743D2B" w:rsidRDefault="00DD39D6">
      <w:r>
        <w:rPr>
          <w:rFonts w:ascii="Calibri" w:hAnsi="Calibri"/>
          <w:b/>
        </w:rPr>
        <w:t>ICP Service Comparison Dashboard (v3.0)</w:t>
      </w:r>
    </w:p>
    <w:p w14:paraId="61362D2B" w14:textId="77777777" w:rsidR="00743D2B" w:rsidRDefault="00DD39D6">
      <w:r>
        <w:rPr>
          <w:rFonts w:ascii="Calibri" w:hAnsi="Calibri"/>
        </w:rPr>
        <w:t>Enterprise dashboard automating 50+ service provider comparisons using Google Apps Script with advanced analytics and compliance tracking. Eliminated 15+ manual hours per week, reduced planning cycle by 40% (10 days to 6 days), and prevented 12+ service-gap errors in first year. Delivers real-time KPIs for stakeholder reporting; used by 8+ team members daily.</w:t>
      </w:r>
    </w:p>
    <w:p w14:paraId="766FB132" w14:textId="77777777" w:rsidR="00743D2B" w:rsidRDefault="00DD39D6">
      <w:r>
        <w:rPr>
          <w:rFonts w:ascii="Calibri" w:hAnsi="Calibri"/>
          <w:b/>
        </w:rPr>
        <w:t>Two-Way Validation Automation</w:t>
      </w:r>
    </w:p>
    <w:p w14:paraId="35EDBE8E" w14:textId="77777777" w:rsidR="00743D2B" w:rsidRDefault="00DD39D6">
      <w:r>
        <w:rPr>
          <w:rFonts w:ascii="Calibri" w:hAnsi="Calibri"/>
        </w:rPr>
        <w:t>Intelligent payroll cross-check engine comparing legacy and new system data with 50+ error detection categories. Saved 12+ reconciliation hours per week; achieved parallel runs with less than 1% variance. Optimized 500+ VLOOKUP and INDEX-MATCH formulas for enterprise-scale data validation.</w:t>
      </w:r>
    </w:p>
    <w:p w14:paraId="7CB41CEE" w14:textId="77777777" w:rsidR="00743D2B" w:rsidRDefault="00DD39D6">
      <w:r>
        <w:rPr>
          <w:rFonts w:ascii="Calibri" w:hAnsi="Calibri"/>
          <w:b/>
        </w:rPr>
        <w:t>AI Integration Methodology</w:t>
      </w:r>
    </w:p>
    <w:p w14:paraId="24C6E461" w14:textId="77777777" w:rsidR="00743D2B" w:rsidRDefault="00DD39D6">
      <w:r>
        <w:rPr>
          <w:rFonts w:ascii="Calibri" w:hAnsi="Calibri"/>
        </w:rPr>
        <w:t xml:space="preserve">Non-technical approach to building enterprise automation dashboards combining domain expertise with AI code generation. Framework includes problem definition through AI co-design, real data testing with edge case handling, and </w:t>
      </w:r>
      <w:r>
        <w:rPr>
          <w:rFonts w:ascii="Calibri" w:hAnsi="Calibri"/>
        </w:rPr>
        <w:lastRenderedPageBreak/>
        <w:t>continuous refinement. Enables enterprise solutions in weeks (not months) with 30-minute team training and intuitive user interface.</w:t>
      </w:r>
    </w:p>
    <w:p w14:paraId="7D3411E9" w14:textId="77777777" w:rsidR="00743D2B" w:rsidRDefault="00DD39D6">
      <w:pPr>
        <w:pStyle w:val="Heading1"/>
      </w:pPr>
      <w:r>
        <w:t>CORE COMPETENCIES</w:t>
      </w:r>
    </w:p>
    <w:p w14:paraId="51A00C15" w14:textId="77777777" w:rsidR="00743D2B" w:rsidRDefault="00DD39D6">
      <w:r>
        <w:rPr>
          <w:rFonts w:ascii="Calibri" w:hAnsi="Calibri"/>
          <w:b/>
        </w:rPr>
        <w:t xml:space="preserve">Payroll Operations: </w:t>
      </w:r>
      <w:r>
        <w:rPr>
          <w:rFonts w:ascii="Calibri" w:hAnsi="Calibri"/>
        </w:rPr>
        <w:t>Multi-country payroll processing | Cutover planning | SOC 1 audit compliance | Root cause analysis (RCA) | Parallel runs | Data validation | UAT/SIT testing | Statutory compliance | End-to-end payroll configuration</w:t>
      </w:r>
    </w:p>
    <w:p w14:paraId="03FC65F6" w14:textId="77777777" w:rsidR="00743D2B" w:rsidRDefault="00DD39D6">
      <w:r>
        <w:rPr>
          <w:rFonts w:ascii="Calibri" w:hAnsi="Calibri"/>
          <w:b/>
        </w:rPr>
        <w:t xml:space="preserve">Systems &amp; Implementation: </w:t>
      </w:r>
      <w:r>
        <w:rPr>
          <w:rFonts w:ascii="Calibri" w:hAnsi="Calibri"/>
        </w:rPr>
        <w:t>Deel platform | Vendor transitions | Contract negotiation | SLA management | Implementation consulting | Risk management | Payroll system configuration | HRM module setup</w:t>
      </w:r>
    </w:p>
    <w:p w14:paraId="04E04A2A" w14:textId="761A7F84" w:rsidR="00743D2B" w:rsidRDefault="00DD39D6">
      <w:r>
        <w:rPr>
          <w:rFonts w:ascii="Calibri" w:hAnsi="Calibri"/>
          <w:b/>
        </w:rPr>
        <w:t xml:space="preserve">Global Compliance: </w:t>
      </w:r>
      <w:r>
        <w:rPr>
          <w:rFonts w:ascii="Calibri" w:hAnsi="Calibri"/>
        </w:rPr>
        <w:t xml:space="preserve">Hong Kong (MPF/IR56B) | Singapore (CPF/SDL/SHG) | UAE (Gratuity/WPS) | Indonesia (BPJS/THR/PPh 21) | </w:t>
      </w:r>
      <w:proofErr w:type="gramStart"/>
      <w:r>
        <w:rPr>
          <w:rFonts w:ascii="Calibri" w:hAnsi="Calibri"/>
        </w:rPr>
        <w:t>Multi-jurisdiction</w:t>
      </w:r>
      <w:proofErr w:type="gramEnd"/>
      <w:r>
        <w:rPr>
          <w:rFonts w:ascii="Calibri" w:hAnsi="Calibri"/>
        </w:rPr>
        <w:t xml:space="preserve"> statutory requirements</w:t>
      </w:r>
    </w:p>
    <w:p w14:paraId="2B89DEC9" w14:textId="77777777" w:rsidR="00743D2B" w:rsidRDefault="00DD39D6">
      <w:r>
        <w:rPr>
          <w:rFonts w:ascii="Calibri" w:hAnsi="Calibri"/>
          <w:b/>
        </w:rPr>
        <w:t xml:space="preserve">Automation &amp; Technical: </w:t>
      </w:r>
      <w:r>
        <w:rPr>
          <w:rFonts w:ascii="Calibri" w:hAnsi="Calibri"/>
        </w:rPr>
        <w:t>Google Apps Script | AI-assisted automation | Excel (Advanced VLOOKUP/INDEX-MATCH/Pivot) | Slack automations | Google Sheets | monday.com | Gainsight | Workflow optimization</w:t>
      </w:r>
    </w:p>
    <w:p w14:paraId="6334A154" w14:textId="77777777" w:rsidR="00743D2B" w:rsidRDefault="00DD39D6">
      <w:r>
        <w:rPr>
          <w:rFonts w:ascii="Calibri" w:hAnsi="Calibri"/>
          <w:b/>
        </w:rPr>
        <w:t xml:space="preserve">Leadership &amp; Collaboration: </w:t>
      </w:r>
      <w:r>
        <w:rPr>
          <w:rFonts w:ascii="Calibri" w:hAnsi="Calibri"/>
        </w:rPr>
        <w:t>Team mentoring (8+ direct reports) | Implementation consulting | Stakeholder management | Cross-functional collaboration | Auditor coordination | Training program development | Client satisfaction (95%+)</w:t>
      </w:r>
    </w:p>
    <w:p w14:paraId="751E0B53" w14:textId="77777777" w:rsidR="00743D2B" w:rsidRDefault="00DD39D6">
      <w:pPr>
        <w:pStyle w:val="Heading1"/>
      </w:pPr>
      <w:r>
        <w:t>CERTIFICATIONS &amp; PROFESSIONAL DEVELOPMENT</w:t>
      </w:r>
    </w:p>
    <w:p w14:paraId="1CA55A01" w14:textId="77777777" w:rsidR="00743D2B" w:rsidRDefault="00DD39D6">
      <w:r>
        <w:rPr>
          <w:rFonts w:ascii="Calibri" w:hAnsi="Calibri"/>
        </w:rPr>
        <w:t>Certified Payroll Professional (CPP) – In Progress (Expected Q2 2026)</w:t>
      </w:r>
    </w:p>
    <w:p w14:paraId="0E7A8CBE" w14:textId="77777777" w:rsidR="00743D2B" w:rsidRDefault="00DD39D6">
      <w:r>
        <w:rPr>
          <w:rFonts w:ascii="Calibri" w:hAnsi="Calibri"/>
        </w:rPr>
        <w:t>Global Payroll Management Certificate – American Payroll Association</w:t>
      </w:r>
    </w:p>
    <w:p w14:paraId="0E76073B" w14:textId="77777777" w:rsidR="00743D2B" w:rsidRDefault="00DD39D6">
      <w:r>
        <w:rPr>
          <w:rFonts w:ascii="Calibri" w:hAnsi="Calibri"/>
        </w:rPr>
        <w:t>Google Apps Script Automation Specialist – Self-directed professional development</w:t>
      </w:r>
    </w:p>
    <w:p w14:paraId="61000A5E" w14:textId="77777777" w:rsidR="00743D2B" w:rsidRDefault="00DD39D6">
      <w:r>
        <w:rPr>
          <w:rFonts w:ascii="Calibri" w:hAnsi="Calibri"/>
        </w:rPr>
        <w:t>AI Integration for Business Processes – Professional upskilling through practical implementation</w:t>
      </w:r>
    </w:p>
    <w:p w14:paraId="599AB13B" w14:textId="77777777" w:rsidR="00743D2B" w:rsidRDefault="00DD39D6">
      <w:pPr>
        <w:pStyle w:val="Heading1"/>
      </w:pPr>
      <w:r>
        <w:t>RECOGNITION &amp; AWARDS</w:t>
      </w:r>
    </w:p>
    <w:p w14:paraId="1E8E12A8" w14:textId="77777777" w:rsidR="00743D2B" w:rsidRDefault="00DD39D6">
      <w:r>
        <w:rPr>
          <w:rFonts w:ascii="Calibri" w:hAnsi="Calibri"/>
          <w:b/>
        </w:rPr>
        <w:t>2022</w:t>
      </w:r>
      <w:r>
        <w:rPr>
          <w:rFonts w:ascii="Calibri" w:hAnsi="Calibri"/>
        </w:rPr>
        <w:t xml:space="preserve"> – Global Annual Bolt Award: Successfully processed 122 payrolls in single year</w:t>
      </w:r>
    </w:p>
    <w:p w14:paraId="4B6E71ED" w14:textId="77777777" w:rsidR="00743D2B" w:rsidRDefault="00DD39D6">
      <w:r>
        <w:rPr>
          <w:rFonts w:ascii="Calibri" w:hAnsi="Calibri"/>
          <w:b/>
        </w:rPr>
        <w:t>2021</w:t>
      </w:r>
      <w:r>
        <w:rPr>
          <w:rFonts w:ascii="Calibri" w:hAnsi="Calibri"/>
        </w:rPr>
        <w:t xml:space="preserve"> – Annual Bolt Award: Best Performance of the Year</w:t>
      </w:r>
    </w:p>
    <w:p w14:paraId="67156218" w14:textId="77777777" w:rsidR="00743D2B" w:rsidRDefault="00DD39D6">
      <w:r>
        <w:rPr>
          <w:rFonts w:ascii="Calibri" w:hAnsi="Calibri"/>
          <w:b/>
        </w:rPr>
        <w:t>2020</w:t>
      </w:r>
      <w:r>
        <w:rPr>
          <w:rFonts w:ascii="Calibri" w:hAnsi="Calibri"/>
        </w:rPr>
        <w:t xml:space="preserve"> – Annual Bolt Award: Best Performance of the Year</w:t>
      </w:r>
    </w:p>
    <w:p w14:paraId="3A611A1F" w14:textId="77777777" w:rsidR="00743D2B" w:rsidRDefault="00DD39D6">
      <w:r>
        <w:rPr>
          <w:rFonts w:ascii="Calibri" w:hAnsi="Calibri"/>
          <w:b/>
        </w:rPr>
        <w:t>2019</w:t>
      </w:r>
      <w:r>
        <w:rPr>
          <w:rFonts w:ascii="Calibri" w:hAnsi="Calibri"/>
        </w:rPr>
        <w:t xml:space="preserve"> – Annual Bolt Award: Best Performance of the Year</w:t>
      </w:r>
    </w:p>
    <w:p w14:paraId="3A33E437" w14:textId="77777777" w:rsidR="00743D2B" w:rsidRDefault="00DD39D6">
      <w:r>
        <w:rPr>
          <w:rFonts w:ascii="Calibri" w:hAnsi="Calibri"/>
          <w:b/>
        </w:rPr>
        <w:t>2018</w:t>
      </w:r>
      <w:r>
        <w:rPr>
          <w:rFonts w:ascii="Calibri" w:hAnsi="Calibri"/>
        </w:rPr>
        <w:t xml:space="preserve"> – Spotlight Award: Best Performer – Q1, Q2, Q3</w:t>
      </w:r>
    </w:p>
    <w:p w14:paraId="73C6DA5C" w14:textId="77777777" w:rsidR="00743D2B" w:rsidRDefault="00DD39D6">
      <w:r>
        <w:rPr>
          <w:rFonts w:ascii="Calibri" w:hAnsi="Calibri"/>
          <w:b/>
        </w:rPr>
        <w:t>2014</w:t>
      </w:r>
      <w:r>
        <w:rPr>
          <w:rFonts w:ascii="Calibri" w:hAnsi="Calibri"/>
        </w:rPr>
        <w:t xml:space="preserve"> – Gold Award for Client Value: Exceptional client impact and satisfaction</w:t>
      </w:r>
    </w:p>
    <w:p w14:paraId="2EB3E718" w14:textId="77777777" w:rsidR="00743D2B" w:rsidRDefault="00DD39D6">
      <w:r>
        <w:rPr>
          <w:rFonts w:ascii="Calibri" w:hAnsi="Calibri"/>
          <w:b/>
        </w:rPr>
        <w:t>2013</w:t>
      </w:r>
      <w:r>
        <w:rPr>
          <w:rFonts w:ascii="Calibri" w:hAnsi="Calibri"/>
        </w:rPr>
        <w:t xml:space="preserve"> – Benefits Champ Award: Excellence in benefits administration</w:t>
      </w:r>
    </w:p>
    <w:p w14:paraId="46B55E4F" w14:textId="77777777" w:rsidR="00743D2B" w:rsidRDefault="00DD39D6">
      <w:pPr>
        <w:pStyle w:val="Heading1"/>
      </w:pPr>
      <w:r>
        <w:t>EDUCATION</w:t>
      </w:r>
    </w:p>
    <w:p w14:paraId="36EFC754" w14:textId="77777777" w:rsidR="00743D2B" w:rsidRDefault="00DD39D6">
      <w:r>
        <w:rPr>
          <w:rFonts w:ascii="Calibri" w:hAnsi="Calibri"/>
          <w:b/>
        </w:rPr>
        <w:t>Bachelor of Science (</w:t>
      </w:r>
      <w:proofErr w:type="gramStart"/>
      <w:r>
        <w:rPr>
          <w:rFonts w:ascii="Calibri" w:hAnsi="Calibri"/>
          <w:b/>
        </w:rPr>
        <w:t>B.Sc</w:t>
      </w:r>
      <w:proofErr w:type="gramEnd"/>
      <w:r>
        <w:rPr>
          <w:rFonts w:ascii="Calibri" w:hAnsi="Calibri"/>
          <w:b/>
        </w:rPr>
        <w:t>)</w:t>
      </w:r>
      <w:r>
        <w:rPr>
          <w:rFonts w:ascii="Calibri" w:hAnsi="Calibri"/>
        </w:rPr>
        <w:t xml:space="preserve"> | Rajasthan University | 2008 – 2010</w:t>
      </w:r>
    </w:p>
    <w:p w14:paraId="27BEB80F" w14:textId="77777777" w:rsidR="00743D2B" w:rsidRDefault="00DD39D6">
      <w:pPr>
        <w:pStyle w:val="Heading1"/>
      </w:pPr>
      <w:r>
        <w:lastRenderedPageBreak/>
        <w:t>LANGUAGES</w:t>
      </w:r>
    </w:p>
    <w:p w14:paraId="5AA7E96B" w14:textId="14E50F24" w:rsidR="00743D2B" w:rsidRDefault="00DD39D6">
      <w:r>
        <w:rPr>
          <w:rFonts w:ascii="Calibri" w:hAnsi="Calibri"/>
        </w:rPr>
        <w:t>Hindi (Native), English (Professional Working Proficiency)</w:t>
      </w:r>
      <w:r w:rsidR="00BC0A53">
        <w:rPr>
          <w:rFonts w:ascii="Calibri" w:hAnsi="Calibri"/>
        </w:rPr>
        <w:t>.</w:t>
      </w:r>
    </w:p>
    <w:sectPr w:rsidR="00743D2B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1E00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0897985">
    <w:abstractNumId w:val="8"/>
  </w:num>
  <w:num w:numId="2" w16cid:durableId="775055764">
    <w:abstractNumId w:val="6"/>
  </w:num>
  <w:num w:numId="3" w16cid:durableId="1175875735">
    <w:abstractNumId w:val="5"/>
  </w:num>
  <w:num w:numId="4" w16cid:durableId="471212145">
    <w:abstractNumId w:val="4"/>
  </w:num>
  <w:num w:numId="5" w16cid:durableId="1499924880">
    <w:abstractNumId w:val="7"/>
  </w:num>
  <w:num w:numId="6" w16cid:durableId="519272066">
    <w:abstractNumId w:val="3"/>
  </w:num>
  <w:num w:numId="7" w16cid:durableId="1012759764">
    <w:abstractNumId w:val="2"/>
  </w:num>
  <w:num w:numId="8" w16cid:durableId="671834453">
    <w:abstractNumId w:val="1"/>
  </w:num>
  <w:num w:numId="9" w16cid:durableId="202096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740B"/>
    <w:rsid w:val="0015074B"/>
    <w:rsid w:val="0029639D"/>
    <w:rsid w:val="00326F90"/>
    <w:rsid w:val="00743D2B"/>
    <w:rsid w:val="00A32030"/>
    <w:rsid w:val="00AA1D8D"/>
    <w:rsid w:val="00B47730"/>
    <w:rsid w:val="00BC0A53"/>
    <w:rsid w:val="00BE6FA0"/>
    <w:rsid w:val="00CB0664"/>
    <w:rsid w:val="00DD39D6"/>
    <w:rsid w:val="00F532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CCBC5E"/>
  <w14:defaultImageDpi w14:val="300"/>
  <w15:docId w15:val="{5C2FDDB5-5D8E-4490-86DF-953ECE64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Chetan Sharma</cp:lastModifiedBy>
  <cp:revision>6</cp:revision>
  <dcterms:created xsi:type="dcterms:W3CDTF">2013-12-23T23:15:00Z</dcterms:created>
  <dcterms:modified xsi:type="dcterms:W3CDTF">2026-01-10T08:52:00Z</dcterms:modified>
  <cp:category/>
</cp:coreProperties>
</file>